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70C" w:rsidRPr="00DE570C" w:rsidRDefault="00DE570C" w:rsidP="00DE570C">
      <w:pPr>
        <w:jc w:val="right"/>
        <w:rPr>
          <w:szCs w:val="21"/>
        </w:rPr>
      </w:pPr>
      <w:r w:rsidRPr="00DE570C">
        <w:rPr>
          <w:rFonts w:hint="eastAsia"/>
          <w:szCs w:val="21"/>
        </w:rPr>
        <w:t>（事業所→あま市）</w:t>
      </w:r>
    </w:p>
    <w:p w:rsidR="00DE659D" w:rsidRPr="005B2DEC" w:rsidRDefault="00DE659D">
      <w:pPr>
        <w:rPr>
          <w:sz w:val="28"/>
          <w:szCs w:val="28"/>
        </w:rPr>
      </w:pPr>
      <w:r w:rsidRPr="005B2DEC">
        <w:rPr>
          <w:rFonts w:hint="eastAsia"/>
          <w:sz w:val="28"/>
          <w:szCs w:val="28"/>
        </w:rPr>
        <w:t>在宅での就労移行支援</w:t>
      </w:r>
      <w:r w:rsidR="00C13F1F">
        <w:rPr>
          <w:rFonts w:hint="eastAsia"/>
          <w:sz w:val="28"/>
          <w:szCs w:val="28"/>
        </w:rPr>
        <w:t>及び</w:t>
      </w:r>
      <w:r w:rsidR="00C13F1F" w:rsidRPr="00C13F1F">
        <w:rPr>
          <w:rFonts w:hint="eastAsia"/>
          <w:sz w:val="28"/>
          <w:szCs w:val="28"/>
        </w:rPr>
        <w:t>就労継続支援事業</w:t>
      </w:r>
      <w:r w:rsidRPr="005B2DEC">
        <w:rPr>
          <w:rFonts w:hint="eastAsia"/>
          <w:sz w:val="28"/>
          <w:szCs w:val="28"/>
        </w:rPr>
        <w:t>の取り扱いについて</w:t>
      </w:r>
      <w:r w:rsidR="00DE570C">
        <w:rPr>
          <w:rFonts w:hint="eastAsia"/>
          <w:sz w:val="28"/>
          <w:szCs w:val="28"/>
        </w:rPr>
        <w:t xml:space="preserve">　　　　　　　　　</w:t>
      </w:r>
    </w:p>
    <w:p w:rsidR="00000463" w:rsidRDefault="00DE659D" w:rsidP="00DE659D">
      <w:r>
        <w:rPr>
          <w:rFonts w:hint="eastAsia"/>
        </w:rPr>
        <w:t>次の</w:t>
      </w:r>
      <w:r w:rsidR="00E421E6">
        <w:rPr>
          <w:rFonts w:hint="eastAsia"/>
        </w:rPr>
        <w:t>アからキまでの要件に該当・非該当を選択し、具体的な対応方法記入した</w:t>
      </w:r>
      <w:r w:rsidR="00DE570C">
        <w:rPr>
          <w:rFonts w:hint="eastAsia"/>
        </w:rPr>
        <w:t>上で、</w:t>
      </w:r>
      <w:r w:rsidR="00C13F1F" w:rsidRPr="00C13F1F">
        <w:rPr>
          <w:rFonts w:hint="eastAsia"/>
        </w:rPr>
        <w:t>就労移行支援、就労継続支援（Ａ型、Ｂ型）における在宅利用に係る申立書</w:t>
      </w:r>
      <w:r w:rsidR="00C13F1F">
        <w:rPr>
          <w:rFonts w:hint="eastAsia"/>
        </w:rPr>
        <w:t>と併せてご</w:t>
      </w:r>
      <w:r w:rsidR="00DE570C">
        <w:rPr>
          <w:rFonts w:hint="eastAsia"/>
        </w:rPr>
        <w:t>提出ください。</w:t>
      </w:r>
    </w:p>
    <w:tbl>
      <w:tblPr>
        <w:tblStyle w:val="a3"/>
        <w:tblW w:w="10740" w:type="dxa"/>
        <w:tblLook w:val="04A0" w:firstRow="1" w:lastRow="0" w:firstColumn="1" w:lastColumn="0" w:noHBand="0" w:noVBand="1"/>
      </w:tblPr>
      <w:tblGrid>
        <w:gridCol w:w="8472"/>
        <w:gridCol w:w="2268"/>
      </w:tblGrid>
      <w:tr w:rsidR="0075260B" w:rsidTr="0075260B">
        <w:trPr>
          <w:trHeight w:val="1305"/>
        </w:trPr>
        <w:tc>
          <w:tcPr>
            <w:tcW w:w="8472" w:type="dxa"/>
            <w:tcBorders>
              <w:bottom w:val="dotted" w:sz="4" w:space="0" w:color="auto"/>
              <w:right w:val="dotted" w:sz="4" w:space="0" w:color="auto"/>
            </w:tcBorders>
          </w:tcPr>
          <w:p w:rsidR="0075260B" w:rsidRDefault="0075260B" w:rsidP="00477250">
            <w:r>
              <w:rPr>
                <w:rFonts w:hint="eastAsia"/>
              </w:rPr>
              <w:t>ア</w:t>
            </w:r>
            <w:r>
              <w:rPr>
                <w:rFonts w:hint="eastAsia"/>
              </w:rPr>
              <w:t xml:space="preserve"> </w:t>
            </w:r>
            <w:r>
              <w:rPr>
                <w:rFonts w:hint="eastAsia"/>
              </w:rPr>
              <w:t>通常の事業所に雇用されることが困難な障害者につき、就労の機会を提供するとともに生産活動その他の活動の機会の提供を通じて、その知識及び能力の向上のために必要な訓練その他の必要な支援が行われるとともに、常に在宅利用者が行う作業活動、訓練等のメニューが確保されていること。</w:t>
            </w:r>
          </w:p>
        </w:tc>
        <w:tc>
          <w:tcPr>
            <w:tcW w:w="2268" w:type="dxa"/>
            <w:tcBorders>
              <w:left w:val="dotted" w:sz="4" w:space="0" w:color="auto"/>
              <w:bottom w:val="dotted" w:sz="4" w:space="0" w:color="auto"/>
            </w:tcBorders>
            <w:vAlign w:val="center"/>
          </w:tcPr>
          <w:p w:rsidR="0075260B" w:rsidRDefault="0075260B" w:rsidP="0075260B">
            <w:pPr>
              <w:jc w:val="center"/>
            </w:pPr>
            <w:r w:rsidRPr="00C52B0A">
              <w:rPr>
                <w:rFonts w:hint="eastAsia"/>
              </w:rPr>
              <w:t>該当・非該当</w:t>
            </w:r>
          </w:p>
        </w:tc>
      </w:tr>
      <w:tr w:rsidR="00D57771" w:rsidTr="0075260B">
        <w:trPr>
          <w:trHeight w:val="851"/>
        </w:trPr>
        <w:tc>
          <w:tcPr>
            <w:tcW w:w="10740" w:type="dxa"/>
            <w:gridSpan w:val="2"/>
            <w:tcBorders>
              <w:top w:val="nil"/>
            </w:tcBorders>
          </w:tcPr>
          <w:p w:rsidR="00D57771" w:rsidRDefault="00D57771" w:rsidP="00D57771">
            <w:r>
              <w:rPr>
                <w:rFonts w:hint="eastAsia"/>
              </w:rPr>
              <w:t>【具体的な対応方法】</w:t>
            </w:r>
          </w:p>
        </w:tc>
      </w:tr>
      <w:tr w:rsidR="00635BA5" w:rsidTr="0075260B">
        <w:trPr>
          <w:trHeight w:val="969"/>
        </w:trPr>
        <w:tc>
          <w:tcPr>
            <w:tcW w:w="8472" w:type="dxa"/>
            <w:tcBorders>
              <w:bottom w:val="dotted" w:sz="4" w:space="0" w:color="auto"/>
              <w:right w:val="dotted" w:sz="4" w:space="0" w:color="auto"/>
            </w:tcBorders>
          </w:tcPr>
          <w:p w:rsidR="00635BA5" w:rsidRDefault="00635BA5">
            <w:r>
              <w:rPr>
                <w:rFonts w:hint="eastAsia"/>
              </w:rPr>
              <w:t>イ</w:t>
            </w:r>
            <w:r>
              <w:rPr>
                <w:rFonts w:hint="eastAsia"/>
              </w:rPr>
              <w:t xml:space="preserve"> </w:t>
            </w:r>
            <w:r>
              <w:rPr>
                <w:rFonts w:hint="eastAsia"/>
              </w:rPr>
              <w:t>在宅利用者の支援にあたり、１日２回は連絡、助言又は進捗状況の確認等のその他の支援が行われ、日報が作成されていること。また、作業活動、訓練等の内容又は在宅利用者の希望等に応じ、１日２回を超えた対応も行うこと。</w:t>
            </w:r>
          </w:p>
        </w:tc>
        <w:tc>
          <w:tcPr>
            <w:tcW w:w="2268" w:type="dxa"/>
            <w:tcBorders>
              <w:left w:val="dotted" w:sz="4" w:space="0" w:color="auto"/>
              <w:bottom w:val="dotted" w:sz="4" w:space="0" w:color="auto"/>
            </w:tcBorders>
            <w:vAlign w:val="center"/>
          </w:tcPr>
          <w:p w:rsidR="00635BA5" w:rsidRDefault="00635BA5" w:rsidP="0092293E">
            <w:pPr>
              <w:jc w:val="center"/>
            </w:pPr>
            <w:r>
              <w:rPr>
                <w:rFonts w:hint="eastAsia"/>
              </w:rPr>
              <w:t>該当・非該当</w:t>
            </w:r>
          </w:p>
        </w:tc>
      </w:tr>
      <w:tr w:rsidR="0075260B" w:rsidTr="0075260B">
        <w:trPr>
          <w:trHeight w:val="954"/>
        </w:trPr>
        <w:tc>
          <w:tcPr>
            <w:tcW w:w="10740" w:type="dxa"/>
            <w:gridSpan w:val="2"/>
            <w:tcBorders>
              <w:top w:val="dotted" w:sz="4" w:space="0" w:color="auto"/>
            </w:tcBorders>
          </w:tcPr>
          <w:p w:rsidR="0075260B" w:rsidRDefault="0075260B" w:rsidP="0075260B">
            <w:r>
              <w:rPr>
                <w:rFonts w:hint="eastAsia"/>
              </w:rPr>
              <w:t>【具体的な対応方法】</w:t>
            </w:r>
          </w:p>
        </w:tc>
      </w:tr>
      <w:tr w:rsidR="00635BA5" w:rsidTr="0075260B">
        <w:trPr>
          <w:trHeight w:val="333"/>
        </w:trPr>
        <w:tc>
          <w:tcPr>
            <w:tcW w:w="8472" w:type="dxa"/>
            <w:tcBorders>
              <w:bottom w:val="dotted" w:sz="4" w:space="0" w:color="auto"/>
              <w:right w:val="dotted" w:sz="4" w:space="0" w:color="auto"/>
            </w:tcBorders>
          </w:tcPr>
          <w:p w:rsidR="00635BA5" w:rsidRDefault="00635BA5">
            <w:r>
              <w:rPr>
                <w:rFonts w:hint="eastAsia"/>
              </w:rPr>
              <w:t>ウ</w:t>
            </w:r>
            <w:r>
              <w:rPr>
                <w:rFonts w:hint="eastAsia"/>
              </w:rPr>
              <w:t xml:space="preserve"> </w:t>
            </w:r>
            <w:r>
              <w:rPr>
                <w:rFonts w:hint="eastAsia"/>
              </w:rPr>
              <w:t>緊急時の対応ができること。</w:t>
            </w:r>
          </w:p>
        </w:tc>
        <w:tc>
          <w:tcPr>
            <w:tcW w:w="2268" w:type="dxa"/>
            <w:tcBorders>
              <w:left w:val="dotted" w:sz="4" w:space="0" w:color="auto"/>
              <w:bottom w:val="dotted" w:sz="4" w:space="0" w:color="auto"/>
            </w:tcBorders>
            <w:vAlign w:val="center"/>
          </w:tcPr>
          <w:p w:rsidR="00635BA5" w:rsidRDefault="00635BA5" w:rsidP="0092293E">
            <w:pPr>
              <w:jc w:val="center"/>
            </w:pPr>
            <w:r>
              <w:rPr>
                <w:rFonts w:hint="eastAsia"/>
              </w:rPr>
              <w:t>該当・非該当</w:t>
            </w:r>
          </w:p>
        </w:tc>
      </w:tr>
      <w:tr w:rsidR="0075260B" w:rsidTr="0075260B">
        <w:trPr>
          <w:trHeight w:val="832"/>
        </w:trPr>
        <w:tc>
          <w:tcPr>
            <w:tcW w:w="10740" w:type="dxa"/>
            <w:gridSpan w:val="2"/>
            <w:tcBorders>
              <w:top w:val="dotted" w:sz="4" w:space="0" w:color="auto"/>
            </w:tcBorders>
          </w:tcPr>
          <w:p w:rsidR="0075260B" w:rsidRDefault="0075260B" w:rsidP="0075260B">
            <w:r w:rsidRPr="0075260B">
              <w:rPr>
                <w:rFonts w:hint="eastAsia"/>
              </w:rPr>
              <w:t>【具体的な対応方法】</w:t>
            </w:r>
          </w:p>
        </w:tc>
      </w:tr>
      <w:tr w:rsidR="00635BA5" w:rsidTr="0075260B">
        <w:trPr>
          <w:trHeight w:val="594"/>
        </w:trPr>
        <w:tc>
          <w:tcPr>
            <w:tcW w:w="8472" w:type="dxa"/>
            <w:tcBorders>
              <w:bottom w:val="dotted" w:sz="4" w:space="0" w:color="auto"/>
              <w:right w:val="dotted" w:sz="4" w:space="0" w:color="auto"/>
            </w:tcBorders>
          </w:tcPr>
          <w:p w:rsidR="00635BA5" w:rsidRDefault="00635BA5">
            <w:r>
              <w:rPr>
                <w:rFonts w:hint="eastAsia"/>
              </w:rPr>
              <w:t>エ</w:t>
            </w:r>
            <w:r>
              <w:rPr>
                <w:rFonts w:hint="eastAsia"/>
              </w:rPr>
              <w:t xml:space="preserve"> </w:t>
            </w:r>
            <w:r>
              <w:rPr>
                <w:rFonts w:hint="eastAsia"/>
              </w:rPr>
              <w:t>在宅利用者が作業活動、訓練等を行う上で疑義が生じた際の照会等に対し、随時、訪問や連絡による必要な支援が提供できる体制を確保すること。</w:t>
            </w:r>
          </w:p>
        </w:tc>
        <w:tc>
          <w:tcPr>
            <w:tcW w:w="2268" w:type="dxa"/>
            <w:tcBorders>
              <w:left w:val="dotted" w:sz="4" w:space="0" w:color="auto"/>
              <w:bottom w:val="dotted" w:sz="4" w:space="0" w:color="auto"/>
            </w:tcBorders>
            <w:vAlign w:val="center"/>
          </w:tcPr>
          <w:p w:rsidR="00635BA5" w:rsidRDefault="00635BA5" w:rsidP="0092293E">
            <w:pPr>
              <w:jc w:val="center"/>
            </w:pPr>
            <w:r>
              <w:rPr>
                <w:rFonts w:hint="eastAsia"/>
              </w:rPr>
              <w:t>該当・非該当</w:t>
            </w:r>
          </w:p>
        </w:tc>
      </w:tr>
      <w:tr w:rsidR="0075260B" w:rsidTr="0075260B">
        <w:trPr>
          <w:trHeight w:val="812"/>
        </w:trPr>
        <w:tc>
          <w:tcPr>
            <w:tcW w:w="10740" w:type="dxa"/>
            <w:gridSpan w:val="2"/>
            <w:tcBorders>
              <w:top w:val="dotted" w:sz="4" w:space="0" w:color="auto"/>
            </w:tcBorders>
          </w:tcPr>
          <w:p w:rsidR="0075260B" w:rsidRDefault="0075260B" w:rsidP="0075260B">
            <w:pPr>
              <w:jc w:val="left"/>
            </w:pPr>
            <w:r>
              <w:rPr>
                <w:rFonts w:hint="eastAsia"/>
              </w:rPr>
              <w:t>【具体的な対応方法】</w:t>
            </w:r>
          </w:p>
        </w:tc>
      </w:tr>
      <w:tr w:rsidR="00635BA5" w:rsidTr="0075260B">
        <w:trPr>
          <w:trHeight w:val="617"/>
        </w:trPr>
        <w:tc>
          <w:tcPr>
            <w:tcW w:w="8472" w:type="dxa"/>
            <w:tcBorders>
              <w:bottom w:val="dotted" w:sz="4" w:space="0" w:color="auto"/>
              <w:right w:val="dotted" w:sz="4" w:space="0" w:color="auto"/>
            </w:tcBorders>
          </w:tcPr>
          <w:p w:rsidR="00635BA5" w:rsidRDefault="00635BA5">
            <w:r>
              <w:rPr>
                <w:rFonts w:hint="eastAsia"/>
              </w:rPr>
              <w:t>オ</w:t>
            </w:r>
            <w:r>
              <w:rPr>
                <w:rFonts w:hint="eastAsia"/>
              </w:rPr>
              <w:t xml:space="preserve"> </w:t>
            </w:r>
            <w:r>
              <w:rPr>
                <w:rFonts w:hint="eastAsia"/>
              </w:rPr>
              <w:t>事業所職員による訪問又は在宅利用者による通所により評価等を一週間につき１回は行うこと。</w:t>
            </w:r>
          </w:p>
        </w:tc>
        <w:tc>
          <w:tcPr>
            <w:tcW w:w="2268" w:type="dxa"/>
            <w:tcBorders>
              <w:left w:val="dotted" w:sz="4" w:space="0" w:color="auto"/>
              <w:bottom w:val="dotted" w:sz="4" w:space="0" w:color="auto"/>
            </w:tcBorders>
            <w:vAlign w:val="center"/>
          </w:tcPr>
          <w:p w:rsidR="00635BA5" w:rsidRDefault="00635BA5" w:rsidP="0092293E">
            <w:pPr>
              <w:jc w:val="center"/>
            </w:pPr>
            <w:r>
              <w:rPr>
                <w:rFonts w:hint="eastAsia"/>
              </w:rPr>
              <w:t>該当・非該当</w:t>
            </w:r>
          </w:p>
        </w:tc>
      </w:tr>
      <w:tr w:rsidR="0075260B" w:rsidTr="009F1555">
        <w:trPr>
          <w:trHeight w:val="815"/>
        </w:trPr>
        <w:tc>
          <w:tcPr>
            <w:tcW w:w="10740" w:type="dxa"/>
            <w:gridSpan w:val="2"/>
            <w:tcBorders>
              <w:top w:val="dotted" w:sz="4" w:space="0" w:color="auto"/>
            </w:tcBorders>
          </w:tcPr>
          <w:p w:rsidR="0075260B" w:rsidRDefault="0075260B" w:rsidP="0075260B">
            <w:pPr>
              <w:jc w:val="left"/>
            </w:pPr>
            <w:r w:rsidRPr="0075260B">
              <w:rPr>
                <w:rFonts w:hint="eastAsia"/>
              </w:rPr>
              <w:t>【具体的な対応方法】</w:t>
            </w:r>
          </w:p>
        </w:tc>
      </w:tr>
      <w:tr w:rsidR="00635BA5" w:rsidTr="0075260B">
        <w:trPr>
          <w:trHeight w:val="1064"/>
        </w:trPr>
        <w:tc>
          <w:tcPr>
            <w:tcW w:w="8472" w:type="dxa"/>
            <w:tcBorders>
              <w:bottom w:val="dotted" w:sz="4" w:space="0" w:color="auto"/>
              <w:right w:val="dotted" w:sz="4" w:space="0" w:color="auto"/>
            </w:tcBorders>
          </w:tcPr>
          <w:p w:rsidR="00635BA5" w:rsidRDefault="00635BA5">
            <w:r>
              <w:rPr>
                <w:rFonts w:hint="eastAsia"/>
              </w:rPr>
              <w:t>カ</w:t>
            </w:r>
            <w:r>
              <w:rPr>
                <w:rFonts w:hint="eastAsia"/>
              </w:rPr>
              <w:t xml:space="preserve"> </w:t>
            </w:r>
            <w:r>
              <w:rPr>
                <w:rFonts w:hint="eastAsia"/>
              </w:rPr>
              <w:t>在宅利用者については、原則として月の利用日数のうち１日は事業所に通所し、事業所内において訓練目標に対する達成度の評価等を行うこと。また、事業所はその通所のための支援体制を確保すること。</w:t>
            </w:r>
          </w:p>
        </w:tc>
        <w:tc>
          <w:tcPr>
            <w:tcW w:w="2268" w:type="dxa"/>
            <w:tcBorders>
              <w:left w:val="dotted" w:sz="4" w:space="0" w:color="auto"/>
              <w:bottom w:val="dotted" w:sz="4" w:space="0" w:color="auto"/>
            </w:tcBorders>
            <w:vAlign w:val="center"/>
          </w:tcPr>
          <w:p w:rsidR="00635BA5" w:rsidRDefault="00635BA5" w:rsidP="0092293E">
            <w:pPr>
              <w:jc w:val="center"/>
            </w:pPr>
            <w:r>
              <w:rPr>
                <w:rFonts w:hint="eastAsia"/>
              </w:rPr>
              <w:t>該当・非該当</w:t>
            </w:r>
          </w:p>
        </w:tc>
      </w:tr>
      <w:tr w:rsidR="0075260B" w:rsidTr="0075260B">
        <w:trPr>
          <w:trHeight w:val="953"/>
        </w:trPr>
        <w:tc>
          <w:tcPr>
            <w:tcW w:w="10740" w:type="dxa"/>
            <w:gridSpan w:val="2"/>
            <w:tcBorders>
              <w:top w:val="dotted" w:sz="4" w:space="0" w:color="auto"/>
            </w:tcBorders>
          </w:tcPr>
          <w:p w:rsidR="0075260B" w:rsidRDefault="0075260B" w:rsidP="0075260B">
            <w:r w:rsidRPr="0075260B">
              <w:rPr>
                <w:rFonts w:hint="eastAsia"/>
              </w:rPr>
              <w:t>【具体的な対応方法】</w:t>
            </w:r>
          </w:p>
        </w:tc>
      </w:tr>
      <w:tr w:rsidR="00635BA5" w:rsidTr="0075260B">
        <w:trPr>
          <w:trHeight w:val="706"/>
        </w:trPr>
        <w:tc>
          <w:tcPr>
            <w:tcW w:w="8472" w:type="dxa"/>
          </w:tcPr>
          <w:p w:rsidR="00635BA5" w:rsidRDefault="00635BA5" w:rsidP="00DE659D">
            <w:r>
              <w:rPr>
                <w:rFonts w:hint="eastAsia"/>
              </w:rPr>
              <w:t>キ</w:t>
            </w:r>
            <w:r>
              <w:rPr>
                <w:rFonts w:hint="eastAsia"/>
              </w:rPr>
              <w:t xml:space="preserve"> </w:t>
            </w:r>
            <w:r>
              <w:rPr>
                <w:rFonts w:hint="eastAsia"/>
              </w:rPr>
              <w:t>オが通所により行われ、あわせてカの評価等も行われた場合、カに</w:t>
            </w:r>
          </w:p>
          <w:p w:rsidR="00635BA5" w:rsidRDefault="00635BA5">
            <w:r>
              <w:rPr>
                <w:rFonts w:hint="eastAsia"/>
              </w:rPr>
              <w:t>よる通所に置き換えて差し支えない。</w:t>
            </w:r>
          </w:p>
        </w:tc>
        <w:tc>
          <w:tcPr>
            <w:tcW w:w="2268" w:type="dxa"/>
            <w:tcBorders>
              <w:tr2bl w:val="single" w:sz="4" w:space="0" w:color="auto"/>
            </w:tcBorders>
            <w:vAlign w:val="center"/>
          </w:tcPr>
          <w:p w:rsidR="00635BA5" w:rsidRDefault="00635BA5" w:rsidP="0092293E">
            <w:pPr>
              <w:jc w:val="center"/>
            </w:pPr>
          </w:p>
        </w:tc>
      </w:tr>
    </w:tbl>
    <w:tbl>
      <w:tblPr>
        <w:tblStyle w:val="a3"/>
        <w:tblpPr w:leftFromText="142" w:rightFromText="142" w:vertAnchor="text" w:horzAnchor="margin" w:tblpXSpec="right" w:tblpY="75"/>
        <w:tblW w:w="0" w:type="auto"/>
        <w:tblLook w:val="04A0" w:firstRow="1" w:lastRow="0" w:firstColumn="1" w:lastColumn="0" w:noHBand="0" w:noVBand="1"/>
      </w:tblPr>
      <w:tblGrid>
        <w:gridCol w:w="1335"/>
        <w:gridCol w:w="5719"/>
      </w:tblGrid>
      <w:tr w:rsidR="00FB1C0D" w:rsidTr="00FB1C0D">
        <w:trPr>
          <w:trHeight w:val="423"/>
        </w:trPr>
        <w:tc>
          <w:tcPr>
            <w:tcW w:w="1335" w:type="dxa"/>
            <w:tcBorders>
              <w:top w:val="nil"/>
              <w:left w:val="nil"/>
              <w:bottom w:val="nil"/>
              <w:right w:val="nil"/>
            </w:tcBorders>
          </w:tcPr>
          <w:p w:rsidR="00FB1C0D" w:rsidRDefault="00FB1C0D" w:rsidP="00FB1C0D"/>
        </w:tc>
        <w:tc>
          <w:tcPr>
            <w:tcW w:w="5719" w:type="dxa"/>
            <w:tcBorders>
              <w:top w:val="nil"/>
              <w:left w:val="nil"/>
              <w:bottom w:val="nil"/>
              <w:right w:val="nil"/>
            </w:tcBorders>
          </w:tcPr>
          <w:p w:rsidR="00FB1C0D" w:rsidRDefault="00FB1C0D" w:rsidP="00FB1C0D">
            <w:r>
              <w:rPr>
                <w:rFonts w:hint="eastAsia"/>
              </w:rPr>
              <w:t xml:space="preserve">　　　年　　　月　　　日</w:t>
            </w:r>
          </w:p>
        </w:tc>
      </w:tr>
      <w:tr w:rsidR="00FB1C0D" w:rsidTr="00FB1C0D">
        <w:trPr>
          <w:trHeight w:val="434"/>
        </w:trPr>
        <w:tc>
          <w:tcPr>
            <w:tcW w:w="1335" w:type="dxa"/>
            <w:tcBorders>
              <w:top w:val="nil"/>
              <w:left w:val="nil"/>
              <w:bottom w:val="nil"/>
              <w:right w:val="nil"/>
            </w:tcBorders>
          </w:tcPr>
          <w:p w:rsidR="00FB1C0D" w:rsidRDefault="00FB1C0D" w:rsidP="00FB1C0D">
            <w:r w:rsidRPr="00DE570C">
              <w:rPr>
                <w:rFonts w:hint="eastAsia"/>
              </w:rPr>
              <w:t>事業所名</w:t>
            </w:r>
          </w:p>
        </w:tc>
        <w:tc>
          <w:tcPr>
            <w:tcW w:w="5719" w:type="dxa"/>
            <w:tcBorders>
              <w:top w:val="nil"/>
              <w:left w:val="nil"/>
              <w:bottom w:val="single" w:sz="4" w:space="0" w:color="auto"/>
              <w:right w:val="nil"/>
            </w:tcBorders>
          </w:tcPr>
          <w:p w:rsidR="00FB1C0D" w:rsidRDefault="00FB1C0D" w:rsidP="00FB1C0D"/>
        </w:tc>
      </w:tr>
      <w:tr w:rsidR="00FB1C0D" w:rsidTr="00FB1C0D">
        <w:trPr>
          <w:trHeight w:val="498"/>
        </w:trPr>
        <w:tc>
          <w:tcPr>
            <w:tcW w:w="1335" w:type="dxa"/>
            <w:tcBorders>
              <w:top w:val="nil"/>
              <w:left w:val="nil"/>
              <w:bottom w:val="nil"/>
              <w:right w:val="nil"/>
            </w:tcBorders>
          </w:tcPr>
          <w:p w:rsidR="00FB1C0D" w:rsidRDefault="00FB1C0D" w:rsidP="00FB1C0D">
            <w:r w:rsidRPr="00DE570C">
              <w:rPr>
                <w:rFonts w:hint="eastAsia"/>
              </w:rPr>
              <w:t>事業所住所</w:t>
            </w:r>
          </w:p>
        </w:tc>
        <w:tc>
          <w:tcPr>
            <w:tcW w:w="5719" w:type="dxa"/>
            <w:tcBorders>
              <w:top w:val="single" w:sz="4" w:space="0" w:color="auto"/>
              <w:left w:val="nil"/>
              <w:bottom w:val="single" w:sz="4" w:space="0" w:color="auto"/>
              <w:right w:val="nil"/>
            </w:tcBorders>
          </w:tcPr>
          <w:p w:rsidR="00FB1C0D" w:rsidRDefault="00FB1C0D" w:rsidP="00FB1C0D"/>
        </w:tc>
      </w:tr>
      <w:tr w:rsidR="00FB1C0D" w:rsidTr="00FB1C0D">
        <w:trPr>
          <w:trHeight w:val="504"/>
        </w:trPr>
        <w:tc>
          <w:tcPr>
            <w:tcW w:w="1335" w:type="dxa"/>
            <w:tcBorders>
              <w:top w:val="nil"/>
              <w:left w:val="nil"/>
              <w:bottom w:val="nil"/>
              <w:right w:val="nil"/>
            </w:tcBorders>
          </w:tcPr>
          <w:p w:rsidR="00FB1C0D" w:rsidRDefault="00FB1C0D" w:rsidP="00FB1C0D">
            <w:r w:rsidRPr="00DE570C">
              <w:rPr>
                <w:rFonts w:hint="eastAsia"/>
              </w:rPr>
              <w:t>担当者</w:t>
            </w:r>
          </w:p>
        </w:tc>
        <w:tc>
          <w:tcPr>
            <w:tcW w:w="5719" w:type="dxa"/>
            <w:tcBorders>
              <w:top w:val="single" w:sz="4" w:space="0" w:color="auto"/>
              <w:left w:val="nil"/>
              <w:bottom w:val="single" w:sz="4" w:space="0" w:color="auto"/>
              <w:right w:val="nil"/>
            </w:tcBorders>
          </w:tcPr>
          <w:p w:rsidR="00FB1C0D" w:rsidRDefault="00FB1C0D" w:rsidP="00FB1C0D"/>
        </w:tc>
      </w:tr>
    </w:tbl>
    <w:p w:rsidR="00000463" w:rsidRPr="00DE570C" w:rsidRDefault="00000463" w:rsidP="00C13F1F"/>
    <w:p w:rsidR="00E40260" w:rsidRDefault="00E40260" w:rsidP="0076370A">
      <w:pPr>
        <w:rPr>
          <w:rFonts w:hint="eastAsia"/>
        </w:rPr>
      </w:pPr>
      <w:bookmarkStart w:id="0" w:name="_GoBack"/>
      <w:bookmarkEnd w:id="0"/>
    </w:p>
    <w:sectPr w:rsidR="00E40260" w:rsidSect="0075260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743" w:rsidRDefault="00BF6743" w:rsidP="0076370A">
      <w:r>
        <w:separator/>
      </w:r>
    </w:p>
  </w:endnote>
  <w:endnote w:type="continuationSeparator" w:id="0">
    <w:p w:rsidR="00BF6743" w:rsidRDefault="00BF6743" w:rsidP="0076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743" w:rsidRDefault="00BF6743" w:rsidP="0076370A">
      <w:r>
        <w:separator/>
      </w:r>
    </w:p>
  </w:footnote>
  <w:footnote w:type="continuationSeparator" w:id="0">
    <w:p w:rsidR="00BF6743" w:rsidRDefault="00BF6743" w:rsidP="00763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9D"/>
    <w:rsid w:val="00000463"/>
    <w:rsid w:val="000D1959"/>
    <w:rsid w:val="000E3EA9"/>
    <w:rsid w:val="0033431C"/>
    <w:rsid w:val="00477250"/>
    <w:rsid w:val="005B2DEC"/>
    <w:rsid w:val="00635BA5"/>
    <w:rsid w:val="0075260B"/>
    <w:rsid w:val="0076370A"/>
    <w:rsid w:val="009F1555"/>
    <w:rsid w:val="00BF6743"/>
    <w:rsid w:val="00C13F1F"/>
    <w:rsid w:val="00D57771"/>
    <w:rsid w:val="00DE570C"/>
    <w:rsid w:val="00DE659D"/>
    <w:rsid w:val="00E40260"/>
    <w:rsid w:val="00E421E6"/>
    <w:rsid w:val="00EF11E0"/>
    <w:rsid w:val="00FB1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FECB08"/>
  <w15:docId w15:val="{1BB8170B-1A75-4D14-AE47-9EDDBCB6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6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370A"/>
    <w:pPr>
      <w:tabs>
        <w:tab w:val="center" w:pos="4252"/>
        <w:tab w:val="right" w:pos="8504"/>
      </w:tabs>
      <w:snapToGrid w:val="0"/>
    </w:pPr>
  </w:style>
  <w:style w:type="character" w:customStyle="1" w:styleId="a5">
    <w:name w:val="ヘッダー (文字)"/>
    <w:basedOn w:val="a0"/>
    <w:link w:val="a4"/>
    <w:uiPriority w:val="99"/>
    <w:rsid w:val="0076370A"/>
  </w:style>
  <w:style w:type="paragraph" w:styleId="a6">
    <w:name w:val="footer"/>
    <w:basedOn w:val="a"/>
    <w:link w:val="a7"/>
    <w:uiPriority w:val="99"/>
    <w:unhideWhenUsed/>
    <w:rsid w:val="0076370A"/>
    <w:pPr>
      <w:tabs>
        <w:tab w:val="center" w:pos="4252"/>
        <w:tab w:val="right" w:pos="8504"/>
      </w:tabs>
      <w:snapToGrid w:val="0"/>
    </w:pPr>
  </w:style>
  <w:style w:type="character" w:customStyle="1" w:styleId="a7">
    <w:name w:val="フッター (文字)"/>
    <w:basedOn w:val="a0"/>
    <w:link w:val="a6"/>
    <w:uiPriority w:val="99"/>
    <w:rsid w:val="00763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D8243-876E-4F96-9078-8788E5AA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加藤　律代</cp:lastModifiedBy>
  <cp:revision>3</cp:revision>
  <cp:lastPrinted>2019-01-07T02:18:00Z</cp:lastPrinted>
  <dcterms:created xsi:type="dcterms:W3CDTF">2022-09-13T01:42:00Z</dcterms:created>
  <dcterms:modified xsi:type="dcterms:W3CDTF">2024-11-08T04:37:00Z</dcterms:modified>
</cp:coreProperties>
</file>